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零碳建筑：未来城市的绿色脊梁</w:t>
      </w:r>
      <w:bookmarkEnd w:id="1"/>
    </w:p>
    <w:p/>
    <w:p/>
    <w:p/>
    <w:p>
      <w:pPr>
        <w:jc w:val="both"/>
        <w:ind w:left="0" w:right="0" w:firstLine="480"/>
        <w:spacing w:line="360" w:lineRule="auto"/>
      </w:pPr>
      <w:r>
        <w:rPr>
          <w:rFonts w:ascii="SimSun" w:hAnsi="SimSun" w:eastAsia="SimSun" w:cs="SimSun"/>
          <w:sz w:val="28"/>
          <w:szCs w:val="28"/>
        </w:rPr>
        <w:t xml:space="preserve">随着全球环境问题日益严峻，传统建筑模式所造成的能源消耗和碳排放成为城市可持续发展的重要障碍。零碳建筑的概念应运而生，它强调建筑在全生命周期中实现能源零排放，通过高效的节能设计、可再生能源的使用以及智能管理系统，将建筑自身转变为一个绿色能源生产和消费单元。</w:t>
      </w:r>
    </w:p>
    <w:p>
      <w:pPr>
        <w:jc w:val="both"/>
        <w:ind w:left="0" w:right="0" w:firstLine="480"/>
        <w:spacing w:line="360" w:lineRule="auto"/>
      </w:pPr>
      <w:r>
        <w:rPr>
          <w:rFonts w:ascii="SimSun" w:hAnsi="SimSun" w:eastAsia="SimSun" w:cs="SimSun"/>
          <w:sz w:val="28"/>
          <w:szCs w:val="28"/>
        </w:rPr>
        <w:t xml:space="preserve">在实际应用中，零碳建筑不仅仅是减少能源消耗，更是重新定义建筑与环境的关系。例如，通过太阳能光伏板、风能微发电设备和地源热泵系统，建筑可以自主供能，同时将多余能源回馈城市电网。此外，建筑外立面采用高效隔热材料和智能窗户，实现温度调节与自然采光的优化，进一步减少能源浪费。</w:t>
      </w:r>
    </w:p>
    <w:p>
      <w:pPr>
        <w:jc w:val="both"/>
        <w:ind w:left="0" w:right="0" w:firstLine="480"/>
        <w:spacing w:line="360" w:lineRule="auto"/>
      </w:pPr>
      <w:r>
        <w:rPr>
          <w:rFonts w:ascii="SimSun" w:hAnsi="SimSun" w:eastAsia="SimSun" w:cs="SimSun"/>
          <w:sz w:val="28"/>
          <w:szCs w:val="28"/>
        </w:rPr>
        <w:t xml:space="preserve">零碳建筑的建设也带动了城市整体生态规划的发展。未来城市中，零碳建筑将与垂直绿化、雨水回收系统以及公共交通网络有机结合，形成低碳生活圈。这种模式不仅降低城市碳足迹，还提升居民生活质量，使城市在实现经济发展的同时，兼顾生态保护与美学价值。</w:t>
      </w:r>
    </w:p>
    <w:p>
      <w:pPr>
        <w:jc w:val="both"/>
        <w:ind w:left="0" w:right="0" w:firstLine="480"/>
        <w:spacing w:line="360" w:lineRule="auto"/>
      </w:pPr>
      <w:r>
        <w:rPr>
          <w:rFonts w:ascii="SimSun" w:hAnsi="SimSun" w:eastAsia="SimSun" w:cs="SimSun"/>
          <w:sz w:val="28"/>
          <w:szCs w:val="28"/>
        </w:rPr>
        <w:t xml:space="preserve">在全球范围内，多个城市已开始试点零碳建筑项目。例如，北欧一些城市在新建住宅区普遍采用太阳能屋顶和雨水回收技术，同时通过智能建筑管理系统监控能耗和碳排放，实现建筑与环境的动态平衡。这些案例为其他城市提供了可借鉴的经验，展示了未来生态城市的可行路径。</w:t>
      </w:r>
    </w:p>
    <w:p>
      <w:pPr>
        <w:jc w:val="both"/>
        <w:ind w:left="0" w:right="0" w:firstLine="480"/>
        <w:spacing w:line="360" w:lineRule="auto"/>
      </w:pPr>
      <w:r>
        <w:rPr>
          <w:rFonts w:ascii="SimSun" w:hAnsi="SimSun" w:eastAsia="SimSun" w:cs="SimSun"/>
          <w:sz w:val="28"/>
          <w:szCs w:val="28"/>
        </w:rPr>
        <w:t xml:space="preserve">总体来看，零碳建筑不仅是技术创新的产物，更是城市可持续发展的理念实践。随着政策推动、技术进步和公众环保意识的提升，零碳建筑有望成为未来城市建设的核心组成部分，引领城市迈向绿色、智慧与宜居的新时代。</w:t>
      </w:r>
    </w:p>
    <w:p>
      <w:pPr>
        <w:sectPr>
          <w:pgSz w:orient="portrait" w:w="11905.511811023622" w:h="16837.79527559055"/>
          <w:pgMar w:top="1440" w:right="1440" w:bottom="1440" w:left="1440" w:header="720" w:footer="720" w:gutter="0"/>
          <w:cols w:num="1" w:space="720"/>
        </w:sectPr>
      </w:pPr>
    </w:p>
    <w:p>
      <w:pPr>
        <w:pStyle w:val="Heading1"/>
      </w:pPr>
      <w:bookmarkStart w:id="2" w:name="_Toc2"/>
      <w:r>
        <w:t>Zero-Carbon Buildings: The Green Backbone of Future Cities</w:t>
      </w:r>
      <w:bookmarkEnd w:id="2"/>
    </w:p>
    <w:p/>
    <w:p/>
    <w:p/>
    <w:p>
      <w:pPr>
        <w:jc w:val="both"/>
        <w:ind w:left="0" w:right="0" w:firstLine="480"/>
        <w:spacing w:line="360" w:lineRule="auto"/>
      </w:pPr>
      <w:r>
        <w:rPr>
          <w:rFonts w:ascii="SimSun" w:hAnsi="SimSun" w:eastAsia="SimSun" w:cs="SimSun"/>
          <w:sz w:val="28"/>
          <w:szCs w:val="28"/>
        </w:rPr>
        <w:t xml:space="preserve">As global environmental issues become increasingly severe, traditional building models, with their high energy consumption and carbon emissions, have become significant obstacles to sustainable urban development. The concept of zero-carbon buildings has emerged, emphasizing the achievement of net-zero energy emissions throughout the building's lifecycle. Through efficient energy-saving designs, the use of renewable energy, and intelligent management systems, buildings can transform into green energy production and consumption units.</w:t>
      </w:r>
    </w:p>
    <w:p>
      <w:pPr>
        <w:jc w:val="both"/>
        <w:ind w:left="0" w:right="0" w:firstLine="480"/>
        <w:spacing w:line="360" w:lineRule="auto"/>
      </w:pPr>
      <w:r>
        <w:rPr>
          <w:rFonts w:ascii="SimSun" w:hAnsi="SimSun" w:eastAsia="SimSun" w:cs="SimSun"/>
          <w:sz w:val="28"/>
          <w:szCs w:val="28"/>
        </w:rPr>
        <w:t xml:space="preserve">In practice, zero-carbon buildings are not only about reducing energy consumption but also about redefining the relationship between buildings and the environment. For example, through solar photovoltaic panels, micro wind power devices, and ground-source heat pumps, buildings can supply their own energy while feeding surplus energy back into the city grid. Additionally, building facades use highly efficient insulation materials and smart windows to optimize temperature control and natural lighting, further reducing energy waste.</w:t>
      </w:r>
    </w:p>
    <w:p>
      <w:pPr>
        <w:jc w:val="both"/>
        <w:ind w:left="0" w:right="0" w:firstLine="480"/>
        <w:spacing w:line="360" w:lineRule="auto"/>
      </w:pPr>
      <w:r>
        <w:rPr>
          <w:rFonts w:ascii="SimSun" w:hAnsi="SimSun" w:eastAsia="SimSun" w:cs="SimSun"/>
          <w:sz w:val="28"/>
          <w:szCs w:val="28"/>
        </w:rPr>
        <w:t xml:space="preserve">The construction of zero-carbon buildings also drives the development of urban ecological planning. In future cities, zero-carbon buildings will organically integrate with vertical greening, rainwater recycling systems, and public transportation networks, forming low-carbon living circles. This model not only reduces the city's carbon footprint but also improves residents' quality of life, allowing the city to achieve economic development while maintaining ecological protection and aesthetic value.</w:t>
      </w:r>
    </w:p>
    <w:p>
      <w:pPr>
        <w:jc w:val="both"/>
        <w:ind w:left="0" w:right="0" w:firstLine="480"/>
        <w:spacing w:line="360" w:lineRule="auto"/>
      </w:pPr>
      <w:r>
        <w:rPr>
          <w:rFonts w:ascii="SimSun" w:hAnsi="SimSun" w:eastAsia="SimSun" w:cs="SimSun"/>
          <w:sz w:val="28"/>
          <w:szCs w:val="28"/>
        </w:rPr>
        <w:t xml:space="preserve">Globally, several cities have begun piloting zero-carbon building projects. For example, some Northern European cities widely use solar roofs and rainwater harvesting technology in new residential areas, while intelligent building management systems monitor energy consumption and carbon emissions, achieving dynamic balance between buildings and the environment. These cases provide valuable experience for other cities, illustrating feasible paths for future ecological urban development.</w:t>
      </w:r>
    </w:p>
    <w:p>
      <w:pPr>
        <w:jc w:val="both"/>
        <w:ind w:left="0" w:right="0" w:firstLine="480"/>
        <w:spacing w:line="360" w:lineRule="auto"/>
      </w:pPr>
      <w:r>
        <w:rPr>
          <w:rFonts w:ascii="SimSun" w:hAnsi="SimSun" w:eastAsia="SimSun" w:cs="SimSun"/>
          <w:sz w:val="28"/>
          <w:szCs w:val="28"/>
        </w:rPr>
        <w:t xml:space="preserve">Overall, zero-carbon buildings are not just a product of technological innovation but also a practical implementation of sustainable urban development concepts. With policy support, technological progress, and growing public environmental awareness, zero-carbon buildings are expected to become a core component of future urban construction, leading cities toward a green, smart, and livable new era.</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2025-11-07T08:13:45+00:00</dcterms:created>
  <dcterms:modified xsi:type="dcterms:W3CDTF">2025-11-07T08:13:45+00:00</dcterms:modified>
</cp:coreProperties>
</file>

<file path=docProps/custom.xml><?xml version="1.0" encoding="utf-8"?>
<Properties xmlns="http://schemas.openxmlformats.org/officeDocument/2006/custom-properties" xmlns:vt="http://schemas.openxmlformats.org/officeDocument/2006/docPropsVTypes"/>
</file>