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未来生态危机的预测与人类行动</w:t>
      </w:r>
      <w:bookmarkEnd w:id="1"/>
    </w:p>
    <w:p/>
    <w:p/>
    <w:p/>
    <w:p>
      <w:pPr>
        <w:jc w:val="both"/>
        <w:ind w:left="0" w:right="0" w:firstLine="480"/>
        <w:spacing w:line="360" w:lineRule="auto"/>
      </w:pPr>
      <w:r>
        <w:rPr>
          <w:rFonts w:ascii="SimSun" w:hAnsi="SimSun" w:eastAsia="SimSun" w:cs="SimSun"/>
          <w:sz w:val="28"/>
          <w:szCs w:val="28"/>
        </w:rPr>
        <w:t xml:space="preserve">未来地球面临的生态危机可能比以往任何时候都更为严峻。随着全球人口增加、资源消耗加剧以及环境污染持续，生态系统正承受前所未有的压力。科学预测显示，如果温室气体排放不加控制，到本世纪中叶，全球生物多样性可能下降30%以上，森林覆盖率减少，水资源紧张问题加剧。</w:t>
      </w:r>
    </w:p>
    <w:p>
      <w:pPr>
        <w:jc w:val="both"/>
        <w:ind w:left="0" w:right="0" w:firstLine="480"/>
        <w:spacing w:line="360" w:lineRule="auto"/>
      </w:pPr>
      <w:r>
        <w:rPr>
          <w:rFonts w:ascii="SimSun" w:hAnsi="SimSun" w:eastAsia="SimSun" w:cs="SimSun"/>
          <w:sz w:val="28"/>
          <w:szCs w:val="28"/>
        </w:rPr>
        <w:t xml:space="preserve">生态危机的表现形式多种多样。海洋酸化和过度捕捞导致渔业资源减少，沿海湿地退化威胁鸟类和鱼类栖息地，干旱和洪涝交替影响农业产量。更严重的是，生态系统崩溃可能引发连锁反应，如疾病传播增加、粮食安全下降以及社会经济不稳定。</w:t>
      </w:r>
    </w:p>
    <w:p>
      <w:pPr>
        <w:jc w:val="both"/>
        <w:ind w:left="0" w:right="0" w:firstLine="480"/>
        <w:spacing w:line="360" w:lineRule="auto"/>
      </w:pPr>
      <w:r>
        <w:rPr>
          <w:rFonts w:ascii="SimSun" w:hAnsi="SimSun" w:eastAsia="SimSun" w:cs="SimSun"/>
          <w:sz w:val="28"/>
          <w:szCs w:val="28"/>
        </w:rPr>
        <w:t xml:space="preserve">应对未来生态危机需要人类采取综合性措施。首先，科技创新是关键，包括新能源开发、碳捕捉技术、智慧农业和生态监测系统等，这些技术可以缓解环境压力并提高资源利用效率。其次，政策和法律制度必须健全，推动可持续发展理念落地，如限制过度开发、保护自然栖息地和制定排放标准。同时，国际合作也不可或缺，全球共同应对气候变化和生态退化才能有效降低风险。</w:t>
      </w:r>
    </w:p>
    <w:p>
      <w:pPr>
        <w:jc w:val="both"/>
        <w:ind w:left="0" w:right="0" w:firstLine="480"/>
        <w:spacing w:line="360" w:lineRule="auto"/>
      </w:pPr>
      <w:r>
        <w:rPr>
          <w:rFonts w:ascii="SimSun" w:hAnsi="SimSun" w:eastAsia="SimSun" w:cs="SimSun"/>
          <w:sz w:val="28"/>
          <w:szCs w:val="28"/>
        </w:rPr>
        <w:t xml:space="preserve">此外，公众意识与社会参与是推动生态保护的重要力量。教育、宣传和社区项目可以增强公众环保意识，引导个人和企业采取低碳生活方式和绿色生产模式。未来，生态危机的缓解不仅依赖科学技术和政策，更需要全社会共同努力。只有这样，人类才能在面对环境挑战时保持韧性，为地球和自身创造可持续的未来。</w:t>
      </w:r>
    </w:p>
    <w:p>
      <w:pPr>
        <w:sectPr>
          <w:pgSz w:orient="portrait" w:w="11905.511811023622" w:h="16837.79527559055"/>
          <w:pgMar w:top="1440" w:right="1440" w:bottom="1440" w:left="1440" w:header="720" w:footer="720" w:gutter="0"/>
          <w:cols w:num="1" w:space="720"/>
        </w:sectPr>
      </w:pPr>
    </w:p>
    <w:p>
      <w:pPr>
        <w:pStyle w:val="Heading1"/>
      </w:pPr>
      <w:bookmarkStart w:id="2" w:name="_Toc2"/>
      <w:r>
        <w:t>Predicting Future Ecological Crises and Human Actions</w:t>
      </w:r>
      <w:bookmarkEnd w:id="2"/>
    </w:p>
    <w:p/>
    <w:p/>
    <w:p/>
    <w:p>
      <w:pPr>
        <w:jc w:val="both"/>
        <w:ind w:left="0" w:right="0" w:firstLine="480"/>
        <w:spacing w:line="360" w:lineRule="auto"/>
      </w:pPr>
      <w:r>
        <w:rPr>
          <w:rFonts w:ascii="SimSun" w:hAnsi="SimSun" w:eastAsia="SimSun" w:cs="SimSun"/>
          <w:sz w:val="28"/>
          <w:szCs w:val="28"/>
        </w:rPr>
        <w:t xml:space="preserve">The future ecological crises facing Earth may be more severe than ever before. With a growing global population, increased resource consumption, and ongoing environmental pollution, ecosystems are under unprecedented pressure. Scientific predictions indicate that if greenhouse gas emissions remain uncontrolled, global biodiversity could decline by over 30% by mid-century, forest coverage may decrease, and water scarcity could worsen.</w:t>
      </w:r>
    </w:p>
    <w:p>
      <w:pPr>
        <w:jc w:val="both"/>
        <w:ind w:left="0" w:right="0" w:firstLine="480"/>
        <w:spacing w:line="360" w:lineRule="auto"/>
      </w:pPr>
      <w:r>
        <w:rPr>
          <w:rFonts w:ascii="SimSun" w:hAnsi="SimSun" w:eastAsia="SimSun" w:cs="SimSun"/>
          <w:sz w:val="28"/>
          <w:szCs w:val="28"/>
        </w:rPr>
        <w:t xml:space="preserve">Ecological crises manifest in various forms. Ocean acidification and overfishing reduce fishery resources; coastal wetland degradation threatens habitats for birds and fish; alternating droughts and floods impact agricultural yields. More critically, ecosystem collapse can trigger chain reactions, including increased disease transmission, reduced food security, and socio-economic instability.</w:t>
      </w:r>
    </w:p>
    <w:p>
      <w:pPr>
        <w:jc w:val="both"/>
        <w:ind w:left="0" w:right="0" w:firstLine="480"/>
        <w:spacing w:line="360" w:lineRule="auto"/>
      </w:pPr>
      <w:r>
        <w:rPr>
          <w:rFonts w:ascii="SimSun" w:hAnsi="SimSun" w:eastAsia="SimSun" w:cs="SimSun"/>
          <w:sz w:val="28"/>
          <w:szCs w:val="28"/>
        </w:rPr>
        <w:t xml:space="preserve">Addressing future ecological crises requires comprehensive human action. First, technological innovation is key, including renewable energy development, carbon capture technologies, smart agriculture, and ecological monitoring systems, which can alleviate environmental pressures and improve resource efficiency. Second, policies and legal frameworks must be strengthened to implement sustainable development, such as limiting overdevelopment, protecting natural habitats, and establishing emission standards. International cooperation is also indispensable, as global efforts are necessary to mitigate climate change and ecological degradation effectively.</w:t>
      </w:r>
    </w:p>
    <w:p>
      <w:pPr>
        <w:jc w:val="both"/>
        <w:ind w:left="0" w:right="0" w:firstLine="480"/>
        <w:spacing w:line="360" w:lineRule="auto"/>
      </w:pPr>
      <w:r>
        <w:rPr>
          <w:rFonts w:ascii="SimSun" w:hAnsi="SimSun" w:eastAsia="SimSun" w:cs="SimSun"/>
          <w:sz w:val="28"/>
          <w:szCs w:val="28"/>
        </w:rPr>
        <w:t xml:space="preserve">Furthermore, public awareness and societal engagement are crucial in driving ecological protection. Education, campaigns, and community programs can enhance environmental consciousness, guiding individuals and businesses toward low-carbon lifestyles and green production practices. Mitigating ecological crises in the future will depend not only on science and policy but also on collective societal effort. Only through such comprehensive action can humanity maintain resilience and create a sustainable future for both Earth and itself.</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2025-11-07T08:17:31+00:00</dcterms:created>
  <dcterms:modified xsi:type="dcterms:W3CDTF">2025-11-07T08:17:31+00:00</dcterms:modified>
</cp:coreProperties>
</file>

<file path=docProps/custom.xml><?xml version="1.0" encoding="utf-8"?>
<Properties xmlns="http://schemas.openxmlformats.org/officeDocument/2006/custom-properties" xmlns:vt="http://schemas.openxmlformats.org/officeDocument/2006/docPropsVTypes"/>
</file>