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能源与环境的共生未来</w:t>
      </w:r>
      <w:bookmarkEnd w:id="1"/>
    </w:p>
    <w:p/>
    <w:p/>
    <w:p/>
    <w:p>
      <w:pPr>
        <w:jc w:val="both"/>
        <w:ind w:left="0" w:right="0" w:firstLine="480"/>
        <w:spacing w:line="360" w:lineRule="auto"/>
      </w:pPr>
      <w:r>
        <w:rPr>
          <w:rFonts w:ascii="SimSun" w:hAnsi="SimSun" w:eastAsia="SimSun" w:cs="SimSun"/>
          <w:sz w:val="28"/>
          <w:szCs w:val="28"/>
        </w:rPr>
        <w:t xml:space="preserve">未来的地球，能源不再是人类生活的瓶颈，而成为推动社会进步的源泉。城市的每个角落都覆盖着高效的太阳能板和风力发电机，无论是高楼大厦还是交通基础设施，都能够自主产生所需的能量。废弃物的循环利用技术成熟，垃圾不仅被有效分类处理，还能转化为可再生能源，为城市提供持续动力。</w:t>
      </w:r>
    </w:p>
    <w:p>
      <w:pPr>
        <w:jc w:val="both"/>
        <w:ind w:left="0" w:right="0" w:firstLine="480"/>
        <w:spacing w:line="360" w:lineRule="auto"/>
      </w:pPr>
      <w:r>
        <w:rPr>
          <w:rFonts w:ascii="SimSun" w:hAnsi="SimSun" w:eastAsia="SimSun" w:cs="SimSun"/>
          <w:sz w:val="28"/>
          <w:szCs w:val="28"/>
        </w:rPr>
        <w:t xml:space="preserve">家庭中，智能能源管理系统根据用电习惯自动调节电量分配，确保能源高效利用。电动交通工具普及，公共交通网络实现全面电气化，减少碳排放，城市空气质量明显改善。与此同时，水资源管理和农业生产也因科技而更加环保和可持续，智慧灌溉系统通过大数据精准调控水量，确保农作物高效生长同时节约资源。</w:t>
      </w:r>
    </w:p>
    <w:p>
      <w:pPr>
        <w:jc w:val="both"/>
        <w:ind w:left="0" w:right="0" w:firstLine="480"/>
        <w:spacing w:line="360" w:lineRule="auto"/>
      </w:pPr>
      <w:r>
        <w:rPr>
          <w:rFonts w:ascii="SimSun" w:hAnsi="SimSun" w:eastAsia="SimSun" w:cs="SimSun"/>
          <w:sz w:val="28"/>
          <w:szCs w:val="28"/>
        </w:rPr>
        <w:t xml:space="preserve">在社会层面，能源科技促进了全球合作。各国通过共享能源网络和技术平台，实现跨国电力互联，减少能源浪费和依赖。居民生活方式也发生转变，人们更注重低碳消费和绿色出行，城市公园、垂直森林和生态建筑成为日常景观。科技与环境的融合让地球成为真正可持续的家园，人类生活在高科技与自然和谐共生的环境中。</w:t>
      </w:r>
    </w:p>
    <w:p>
      <w:pPr>
        <w:jc w:val="both"/>
        <w:ind w:left="0" w:right="0" w:firstLine="480"/>
        <w:spacing w:line="360" w:lineRule="auto"/>
      </w:pPr>
      <w:r>
        <w:rPr>
          <w:rFonts w:ascii="SimSun" w:hAnsi="SimSun" w:eastAsia="SimSun" w:cs="SimSun"/>
          <w:sz w:val="28"/>
          <w:szCs w:val="28"/>
        </w:rPr>
        <w:t xml:space="preserve">然而，实现这一愿景并非一蹴而就。技术投资、政策引导以及公众环保意识的提升缺一不可。只有科技与人类行为相辅相成，未来地球才能成为一个能源充沛、环境宜居、人与自然和谐共生的理想世界。</w:t>
      </w:r>
    </w:p>
    <w:p>
      <w:pPr>
        <w:sectPr>
          <w:pgSz w:orient="portrait" w:w="11905.511811023622" w:h="16837.79527559055"/>
          <w:pgMar w:top="1440" w:right="1440" w:bottom="1440" w:left="1440" w:header="720" w:footer="720" w:gutter="0"/>
          <w:cols w:num="1" w:space="720"/>
        </w:sectPr>
      </w:pPr>
    </w:p>
    <w:p>
      <w:pPr>
        <w:pStyle w:val="Heading1"/>
      </w:pPr>
      <w:bookmarkStart w:id="2" w:name="_Toc2"/>
      <w:r>
        <w:t>A Symbiotic Future of Energy and Environment</w:t>
      </w:r>
      <w:bookmarkEnd w:id="2"/>
    </w:p>
    <w:p/>
    <w:p/>
    <w:p/>
    <w:p>
      <w:pPr>
        <w:jc w:val="both"/>
        <w:ind w:left="0" w:right="0" w:firstLine="480"/>
        <w:spacing w:line="360" w:lineRule="auto"/>
      </w:pPr>
      <w:r>
        <w:rPr>
          <w:rFonts w:ascii="SimSun" w:hAnsi="SimSun" w:eastAsia="SimSun" w:cs="SimSun"/>
          <w:sz w:val="28"/>
          <w:szCs w:val="28"/>
        </w:rPr>
        <w:t xml:space="preserve">In the future Earth, energy will no longer be a bottleneck in human life but a driving force for societal progress. Every corner of cities will be covered with high-efficiency solar panels and wind turbines, with skyscrapers and transport infrastructure able to autonomously generate the energy they need. Waste recycling technology becomes advanced, with garbage not only sorted and processed effectively but also converted into renewable energy, providing sustainable power for the city.</w:t>
      </w:r>
    </w:p>
    <w:p>
      <w:pPr>
        <w:jc w:val="both"/>
        <w:ind w:left="0" w:right="0" w:firstLine="480"/>
        <w:spacing w:line="360" w:lineRule="auto"/>
      </w:pPr>
      <w:r>
        <w:rPr>
          <w:rFonts w:ascii="SimSun" w:hAnsi="SimSun" w:eastAsia="SimSun" w:cs="SimSun"/>
          <w:sz w:val="28"/>
          <w:szCs w:val="28"/>
        </w:rPr>
        <w:t xml:space="preserve">In households, smart energy management systems automatically adjust electricity distribution based on usage habits, ensuring efficient utilization. Electric vehicles become widespread, and public transport networks are fully electrified, reducing carbon emissions and improving urban air quality. Meanwhile, water resource management and agricultural production become more environmentally friendly and sustainable through technology; smart irrigation systems precisely control water supply using big data, ensuring crops grow efficiently while conserving resources.</w:t>
      </w:r>
    </w:p>
    <w:p>
      <w:pPr>
        <w:jc w:val="both"/>
        <w:ind w:left="0" w:right="0" w:firstLine="480"/>
        <w:spacing w:line="360" w:lineRule="auto"/>
      </w:pPr>
      <w:r>
        <w:rPr>
          <w:rFonts w:ascii="SimSun" w:hAnsi="SimSun" w:eastAsia="SimSun" w:cs="SimSun"/>
          <w:sz w:val="28"/>
          <w:szCs w:val="28"/>
        </w:rPr>
        <w:t xml:space="preserve">At the societal level, energy technology promotes global collaboration. Countries share energy networks and technological platforms, achieving transnational electricity connectivity and reducing energy waste and dependency. Residents’ lifestyles shift toward low-carbon consumption and green travel, with city parks, vertical forests, and eco-buildings becoming everyday scenery. The integration of technology and environment transforms Earth into a truly sustainable home, where humans live in harmony with advanced technology and nature.</w:t>
      </w:r>
    </w:p>
    <w:p>
      <w:pPr>
        <w:jc w:val="both"/>
        <w:ind w:left="0" w:right="0" w:firstLine="480"/>
        <w:spacing w:line="360" w:lineRule="auto"/>
      </w:pPr>
      <w:r>
        <w:rPr>
          <w:rFonts w:ascii="SimSun" w:hAnsi="SimSun" w:eastAsia="SimSun" w:cs="SimSun"/>
          <w:sz w:val="28"/>
          <w:szCs w:val="28"/>
        </w:rPr>
        <w:t xml:space="preserve">However, achieving this vision is not instantaneous. Investment in technology, policy guidance, and the enhancement of public environmental awareness are all essential. Only when technology and human behavior complement each other can the future Earth become an ideal world of abundant energy, livable environment, and harmonious coexistence between humans and nature.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2025-11-07T08:18:24+00:00</dcterms:created>
  <dcterms:modified xsi:type="dcterms:W3CDTF">2025-11-07T08:18:24+00:00</dcterms:modified>
</cp:coreProperties>
</file>

<file path=docProps/custom.xml><?xml version="1.0" encoding="utf-8"?>
<Properties xmlns="http://schemas.openxmlformats.org/officeDocument/2006/custom-properties" xmlns:vt="http://schemas.openxmlformats.org/officeDocument/2006/docPropsVTypes"/>
</file>