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农业与水资源：气候变化下的生存压力</w:t>
      </w:r>
      <w:bookmarkEnd w:id="1"/>
    </w:p>
    <w:p/>
    <w:p/>
    <w:p/>
    <w:p>
      <w:pPr>
        <w:jc w:val="both"/>
        <w:ind w:left="0" w:right="0" w:firstLine="480"/>
        <w:spacing w:line="360" w:lineRule="auto"/>
      </w:pPr>
      <w:r>
        <w:rPr>
          <w:rFonts w:ascii="SimSun" w:hAnsi="SimSun" w:eastAsia="SimSun" w:cs="SimSun"/>
          <w:sz w:val="28"/>
          <w:szCs w:val="28"/>
        </w:rPr>
        <w:t xml:space="preserve">气候变化对农业和水资源的影响在未来十年将愈发显著。全球气候模型显示，高温、干旱和降水模式的异常将导致主要农作物的生产力下降。例如，北半球温带地区的小麦和大麦产量可能减少5%-10%，而热带和亚热带地区的玉米和大豆产量波动更大。</w:t>
      </w:r>
    </w:p>
    <w:p>
      <w:pPr>
        <w:jc w:val="both"/>
        <w:ind w:left="0" w:right="0" w:firstLine="480"/>
        <w:spacing w:line="360" w:lineRule="auto"/>
      </w:pPr>
      <w:r>
        <w:rPr>
          <w:rFonts w:ascii="SimSun" w:hAnsi="SimSun" w:eastAsia="SimSun" w:cs="SimSun"/>
          <w:sz w:val="28"/>
          <w:szCs w:val="28"/>
        </w:rPr>
        <w:t xml:space="preserve">水资源压力同样严峻。降水的不均匀性和蒸发量增加使得淡水供应紧张，特别是在干旱地区和城市集聚区。水资源不足不仅威胁农业灌溉，还会影响工业用水和居民日常用水。这种压力可能导致社会矛盾升级，人口向水资源丰富的地区迁移，加剧城市化问题。</w:t>
      </w:r>
    </w:p>
    <w:p>
      <w:pPr>
        <w:jc w:val="both"/>
        <w:ind w:left="0" w:right="0" w:firstLine="480"/>
        <w:spacing w:line="360" w:lineRule="auto"/>
      </w:pPr>
      <w:r>
        <w:rPr>
          <w:rFonts w:ascii="SimSun" w:hAnsi="SimSun" w:eastAsia="SimSun" w:cs="SimSun"/>
          <w:sz w:val="28"/>
          <w:szCs w:val="28"/>
        </w:rPr>
        <w:t xml:space="preserve">在应对策略方面，农业科技的应用显得尤为重要。通过推广抗旱、耐高温的作物品种以及智能灌溉技术，可以在一定程度上缓解气候风险。同时，水资源管理策略需要优化，包括雨水收集、废水再利用和跨区域调配，以保障长期供水安全。</w:t>
      </w:r>
    </w:p>
    <w:p>
      <w:pPr>
        <w:jc w:val="both"/>
        <w:ind w:left="0" w:right="0" w:firstLine="480"/>
        <w:spacing w:line="360" w:lineRule="auto"/>
      </w:pPr>
      <w:r>
        <w:rPr>
          <w:rFonts w:ascii="SimSun" w:hAnsi="SimSun" w:eastAsia="SimSun" w:cs="SimSun"/>
          <w:sz w:val="28"/>
          <w:szCs w:val="28"/>
        </w:rPr>
        <w:t xml:space="preserve">政策制定者也应关注社会公平问题。气候变化带来的农业减产和水资源紧张可能加剧贫困地区的经济压力，导致社会不稳定。因此，政府应提供补贴、技术培训和迁移支持，帮助受影响人群适应新环境。</w:t>
      </w:r>
    </w:p>
    <w:p>
      <w:pPr>
        <w:jc w:val="both"/>
        <w:ind w:left="0" w:right="0" w:firstLine="480"/>
        <w:spacing w:line="360" w:lineRule="auto"/>
      </w:pPr>
      <w:r>
        <w:rPr>
          <w:rFonts w:ascii="SimSun" w:hAnsi="SimSun" w:eastAsia="SimSun" w:cs="SimSun"/>
          <w:sz w:val="28"/>
          <w:szCs w:val="28"/>
        </w:rPr>
        <w:t xml:space="preserve">总体而言，农业与水资源的压力不仅是自然科学问题，更是社会经济和人口管理问题。通过科技创新、政策支持和社会协作，能够在一定程度上缓解气候变化带来的生存压力，保障粮食安全和社会稳定。</w:t>
      </w:r>
    </w:p>
    <w:p>
      <w:pPr>
        <w:sectPr>
          <w:pgSz w:orient="portrait" w:w="11905.511811023622" w:h="16837.79527559055"/>
          <w:pgMar w:top="1440" w:right="1440" w:bottom="1440" w:left="1440" w:header="720" w:footer="720" w:gutter="0"/>
          <w:cols w:num="1" w:space="720"/>
        </w:sectPr>
      </w:pPr>
    </w:p>
    <w:p>
      <w:pPr>
        <w:pStyle w:val="Heading1"/>
      </w:pPr>
      <w:bookmarkStart w:id="2" w:name="_Toc2"/>
      <w:r>
        <w:t>Agriculture and Water Resources: Survival Pressures Under Climate Change</w:t>
      </w:r>
      <w:bookmarkEnd w:id="2"/>
    </w:p>
    <w:p/>
    <w:p/>
    <w:p/>
    <w:p>
      <w:pPr>
        <w:jc w:val="both"/>
        <w:ind w:left="0" w:right="0" w:firstLine="480"/>
        <w:spacing w:line="360" w:lineRule="auto"/>
      </w:pPr>
      <w:r>
        <w:rPr>
          <w:rFonts w:ascii="SimSun" w:hAnsi="SimSun" w:eastAsia="SimSun" w:cs="SimSun"/>
          <w:sz w:val="28"/>
          <w:szCs w:val="28"/>
        </w:rPr>
        <w:t xml:space="preserve">The impact of climate change on agriculture and water resources will become increasingly significant over the next decade. Global climate models indicate that high temperatures, drought, and abnormal precipitation patterns will reduce the productivity of major crops. For example, wheat and barley yields in temperate regions of the Northern Hemisphere may decline by 5%-10%, while maize and soybean yields in tropical and subtropical areas will experience greater fluctuations.</w:t>
      </w:r>
    </w:p>
    <w:p>
      <w:pPr>
        <w:jc w:val="both"/>
        <w:ind w:left="0" w:right="0" w:firstLine="480"/>
        <w:spacing w:line="360" w:lineRule="auto"/>
      </w:pPr>
      <w:r>
        <w:rPr>
          <w:rFonts w:ascii="SimSun" w:hAnsi="SimSun" w:eastAsia="SimSun" w:cs="SimSun"/>
          <w:sz w:val="28"/>
          <w:szCs w:val="28"/>
        </w:rPr>
        <w:t xml:space="preserve">Water resource pressure is equally severe. Uneven precipitation and increased evaporation have led to tighter freshwater supply, particularly in arid regions and urban agglomerations. Water scarcity not only threatens agricultural irrigation but also affects industrial and domestic water use. This pressure may escalate social conflicts and prompt population migration toward water-rich areas, exacerbating urbanization issues.</w:t>
      </w:r>
    </w:p>
    <w:p>
      <w:pPr>
        <w:jc w:val="both"/>
        <w:ind w:left="0" w:right="0" w:firstLine="480"/>
        <w:spacing w:line="360" w:lineRule="auto"/>
      </w:pPr>
      <w:r>
        <w:rPr>
          <w:rFonts w:ascii="SimSun" w:hAnsi="SimSun" w:eastAsia="SimSun" w:cs="SimSun"/>
          <w:sz w:val="28"/>
          <w:szCs w:val="28"/>
        </w:rPr>
        <w:t xml:space="preserve">Regarding mitigation strategies, agricultural technology is particularly crucial. Promoting drought- and heat-resistant crop varieties, as well as smart irrigation technologies, can alleviate climate risks to some extent. Simultaneously, water resource management strategies must be optimized, including rainwater harvesting, wastewater reuse, and cross-regional allocation to ensure long-term supply security.</w:t>
      </w:r>
    </w:p>
    <w:p>
      <w:pPr>
        <w:jc w:val="both"/>
        <w:ind w:left="0" w:right="0" w:firstLine="480"/>
        <w:spacing w:line="360" w:lineRule="auto"/>
      </w:pPr>
      <w:r>
        <w:rPr>
          <w:rFonts w:ascii="SimSun" w:hAnsi="SimSun" w:eastAsia="SimSun" w:cs="SimSun"/>
          <w:sz w:val="28"/>
          <w:szCs w:val="28"/>
        </w:rPr>
        <w:t xml:space="preserve">Policymakers should also focus on social equity. Agricultural losses and water scarcity caused by climate change may increase economic pressure in impoverished regions, potentially leading to social instability. Governments should therefore provide subsidies, technical training, and migration support to help affected populations adapt to new environments.</w:t>
      </w:r>
    </w:p>
    <w:p>
      <w:pPr>
        <w:jc w:val="both"/>
        <w:ind w:left="0" w:right="0" w:firstLine="480"/>
        <w:spacing w:line="360" w:lineRule="auto"/>
      </w:pPr>
      <w:r>
        <w:rPr>
          <w:rFonts w:ascii="SimSun" w:hAnsi="SimSun" w:eastAsia="SimSun" w:cs="SimSun"/>
          <w:sz w:val="28"/>
          <w:szCs w:val="28"/>
        </w:rPr>
        <w:t xml:space="preserve">Overall, pressures on agriculture and water resources are not only natural science issues but also socioeconomic and population management challenges. Through technological innovation, policy support, and social cooperation, it is possible to mitigate survival pressures brought by climate change, ensuring food security and social stability.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2025-11-07T08:19:18+00:00</dcterms:created>
  <dcterms:modified xsi:type="dcterms:W3CDTF">2025-11-07T08:19:18+00:00</dcterms:modified>
</cp:coreProperties>
</file>

<file path=docProps/custom.xml><?xml version="1.0" encoding="utf-8"?>
<Properties xmlns="http://schemas.openxmlformats.org/officeDocument/2006/custom-properties" xmlns:vt="http://schemas.openxmlformats.org/officeDocument/2006/docPropsVTypes"/>
</file>