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极端天气频发对公共健康与城市发展的冲击</w:t>
      </w:r>
      <w:bookmarkEnd w:id="1"/>
    </w:p>
    <w:p/>
    <w:p/>
    <w:p/>
    <w:p>
      <w:pPr>
        <w:jc w:val="both"/>
        <w:ind w:left="0" w:right="0" w:firstLine="480"/>
        <w:spacing w:line="360" w:lineRule="auto"/>
      </w:pPr>
      <w:r>
        <w:rPr>
          <w:rFonts w:ascii="SimSun" w:hAnsi="SimSun" w:eastAsia="SimSun" w:cs="SimSun"/>
          <w:sz w:val="28"/>
          <w:szCs w:val="28"/>
        </w:rPr>
        <w:t xml:space="preserve">未来十年，极端天气事件的频率和强度预计将显著增加。根据气候模型预测，热浪、暴雨、洪涝和飓风的发生概率将比当前高出20%-30%。这种变化对城市居民的健康和城市基础设施提出了前所未有的挑战。</w:t>
      </w:r>
    </w:p>
    <w:p>
      <w:pPr>
        <w:jc w:val="both"/>
        <w:ind w:left="0" w:right="0" w:firstLine="480"/>
        <w:spacing w:line="360" w:lineRule="auto"/>
      </w:pPr>
      <w:r>
        <w:rPr>
          <w:rFonts w:ascii="SimSun" w:hAnsi="SimSun" w:eastAsia="SimSun" w:cs="SimSun"/>
          <w:sz w:val="28"/>
          <w:szCs w:val="28"/>
        </w:rPr>
        <w:t xml:space="preserve">在公共健康方面，热浪直接导致中暑和心脏病、呼吸系统疾病的发病率上升，尤其对老年人和慢性病患者危害最大。洪涝和暴雨则增加了水源污染的风险，导致肠道疾病的爆发几率升高。此外，极端天气还可能引发心理健康问题，如焦虑和创伤后应激障碍，给医疗系统带来额外压力。</w:t>
      </w:r>
    </w:p>
    <w:p>
      <w:pPr>
        <w:jc w:val="both"/>
        <w:ind w:left="0" w:right="0" w:firstLine="480"/>
        <w:spacing w:line="360" w:lineRule="auto"/>
      </w:pPr>
      <w:r>
        <w:rPr>
          <w:rFonts w:ascii="SimSun" w:hAnsi="SimSun" w:eastAsia="SimSun" w:cs="SimSun"/>
          <w:sz w:val="28"/>
          <w:szCs w:val="28"/>
        </w:rPr>
        <w:t xml:space="preserve">城市基础设施同样面临考验。暴雨可能导致道路塌陷、地铁系统中断和电力供应不稳定，而飓风则对高层建筑和沿海地区构成威胁。经济分析显示，如果不提前建设防灾设施，每年城市维护和重建成本可能增加15%-25%。因此，加强防洪系统、优化城市排水网络和提升建筑耐灾标准成为当务之急。</w:t>
      </w:r>
    </w:p>
    <w:p>
      <w:pPr>
        <w:jc w:val="both"/>
        <w:ind w:left="0" w:right="0" w:firstLine="480"/>
        <w:spacing w:line="360" w:lineRule="auto"/>
      </w:pPr>
      <w:r>
        <w:rPr>
          <w:rFonts w:ascii="SimSun" w:hAnsi="SimSun" w:eastAsia="SimSun" w:cs="SimSun"/>
          <w:sz w:val="28"/>
          <w:szCs w:val="28"/>
        </w:rPr>
        <w:t xml:space="preserve">面对这种情况，城市规划者需要采取多层次策略。首先，应建设绿色基础设施，如城市湿地和透水铺装，以吸收洪涝风险。其次，推广公共健康预警系统，及时向居民发布高温和暴雨警报。第三，鼓励社区参与，提升居民防灾意识和自救能力。个人层面，居民应了解应急措施，储备必要物资，并注意健康监测。</w:t>
      </w:r>
    </w:p>
    <w:p>
      <w:pPr>
        <w:jc w:val="both"/>
        <w:ind w:left="0" w:right="0" w:firstLine="480"/>
        <w:spacing w:line="360" w:lineRule="auto"/>
      </w:pPr>
      <w:r>
        <w:rPr>
          <w:rFonts w:ascii="SimSun" w:hAnsi="SimSun" w:eastAsia="SimSun" w:cs="SimSun"/>
          <w:sz w:val="28"/>
          <w:szCs w:val="28"/>
        </w:rPr>
        <w:t xml:space="preserve">综上所述，极端天气频发不仅是气候问题，更是公共健康和城市发展问题。通过科学规划、技术创新和社会动员，城市可以在应对未来气候挑战中增强韧性，保障居民安全和生活质量。</w:t>
      </w:r>
    </w:p>
    <w:p>
      <w:pPr>
        <w:sectPr>
          <w:pgSz w:orient="portrait" w:w="11905.511811023622" w:h="16837.79527559055"/>
          <w:pgMar w:top="1440" w:right="1440" w:bottom="1440" w:left="1440" w:header="720" w:footer="720" w:gutter="0"/>
          <w:cols w:num="1" w:space="720"/>
        </w:sectPr>
      </w:pPr>
    </w:p>
    <w:p>
      <w:pPr>
        <w:pStyle w:val="Heading1"/>
      </w:pPr>
      <w:bookmarkStart w:id="2" w:name="_Toc2"/>
      <w:r>
        <w:t>Impact of Frequent Extreme Weather on Public Health and Urban Development</w:t>
      </w:r>
      <w:bookmarkEnd w:id="2"/>
    </w:p>
    <w:p/>
    <w:p/>
    <w:p/>
    <w:p>
      <w:pPr>
        <w:jc w:val="both"/>
        <w:ind w:left="0" w:right="0" w:firstLine="480"/>
        <w:spacing w:line="360" w:lineRule="auto"/>
      </w:pPr>
      <w:r>
        <w:rPr>
          <w:rFonts w:ascii="SimSun" w:hAnsi="SimSun" w:eastAsia="SimSun" w:cs="SimSun"/>
          <w:sz w:val="28"/>
          <w:szCs w:val="28"/>
        </w:rPr>
        <w:t xml:space="preserve">Over the next decade, the frequency and intensity of extreme weather events are expected to increase significantly. Climate models predict that heatwaves, heavy rain, floods, and hurricanes will occur 20%-30% more frequently than at present. This shift poses unprecedented challenges to urban residents' health and urban infrastructure.</w:t>
      </w:r>
    </w:p>
    <w:p>
      <w:pPr>
        <w:jc w:val="both"/>
        <w:ind w:left="0" w:right="0" w:firstLine="480"/>
        <w:spacing w:line="360" w:lineRule="auto"/>
      </w:pPr>
      <w:r>
        <w:rPr>
          <w:rFonts w:ascii="SimSun" w:hAnsi="SimSun" w:eastAsia="SimSun" w:cs="SimSun"/>
          <w:sz w:val="28"/>
          <w:szCs w:val="28"/>
        </w:rPr>
        <w:t xml:space="preserve">In terms of public health, heatwaves directly lead to increased incidences of heatstroke, cardiovascular diseases, and respiratory illnesses, with the elderly and patients with chronic conditions being most vulnerable. Floods and heavy rain increase the risk of water contamination, raising the likelihood of outbreaks of gastrointestinal diseases. Moreover, extreme weather can trigger mental health issues such as anxiety and post-traumatic stress disorder, placing additional pressure on healthcare systems.</w:t>
      </w:r>
    </w:p>
    <w:p>
      <w:pPr>
        <w:jc w:val="both"/>
        <w:ind w:left="0" w:right="0" w:firstLine="480"/>
        <w:spacing w:line="360" w:lineRule="auto"/>
      </w:pPr>
      <w:r>
        <w:rPr>
          <w:rFonts w:ascii="SimSun" w:hAnsi="SimSun" w:eastAsia="SimSun" w:cs="SimSun"/>
          <w:sz w:val="28"/>
          <w:szCs w:val="28"/>
        </w:rPr>
        <w:t xml:space="preserve">Urban infrastructure also faces severe challenges. Heavy rain may cause road collapses, subway interruptions, and unstable electricity supply, while hurricanes threaten high-rise buildings and coastal areas. Economic analyses indicate that without proactive disaster-resistant infrastructure, annual urban maintenance and reconstruction costs could rise by 15%-25%. Therefore, strengthening flood control systems, optimizing drainage networks, and enhancing building resilience are urgent priorities.</w:t>
      </w:r>
    </w:p>
    <w:p>
      <w:pPr>
        <w:jc w:val="both"/>
        <w:ind w:left="0" w:right="0" w:firstLine="480"/>
        <w:spacing w:line="360" w:lineRule="auto"/>
      </w:pPr>
      <w:r>
        <w:rPr>
          <w:rFonts w:ascii="SimSun" w:hAnsi="SimSun" w:eastAsia="SimSun" w:cs="SimSun"/>
          <w:sz w:val="28"/>
          <w:szCs w:val="28"/>
        </w:rPr>
        <w:t xml:space="preserve">In response, urban planners need to adopt multi-layered strategies. Firstly, green infrastructure, such as urban wetlands and permeable pavements, should be developed to absorb flood risks. Secondly, public health warning systems should be promoted to alert residents about heatwaves and heavy rain in a timely manner. Thirdly, community engagement should be encouraged to improve disaster awareness and self-rescue capabilities. At the individual level, residents should be familiar with emergency measures, stock essential supplies, and monitor their health.</w:t>
      </w:r>
    </w:p>
    <w:p>
      <w:pPr>
        <w:jc w:val="both"/>
        <w:ind w:left="0" w:right="0" w:firstLine="480"/>
        <w:spacing w:line="360" w:lineRule="auto"/>
      </w:pPr>
      <w:r>
        <w:rPr>
          <w:rFonts w:ascii="SimSun" w:hAnsi="SimSun" w:eastAsia="SimSun" w:cs="SimSun"/>
          <w:sz w:val="28"/>
          <w:szCs w:val="28"/>
        </w:rPr>
        <w:t xml:space="preserve">In summary, the frequent occurrence of extreme weather is not only a climate issue but also a public health and urban development challenge. Through scientific planning, technological innovation, and social mobilization, cities can enhance resilience and ensure residents' safety and quality of life in the face of future climate challenges.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2025-11-07T08:19:17+00:00</dcterms:created>
  <dcterms:modified xsi:type="dcterms:W3CDTF">2025-11-07T08:19:17+00:00</dcterms:modified>
</cp:coreProperties>
</file>

<file path=docProps/custom.xml><?xml version="1.0" encoding="utf-8"?>
<Properties xmlns="http://schemas.openxmlformats.org/officeDocument/2006/custom-properties" xmlns:vt="http://schemas.openxmlformats.org/officeDocument/2006/docPropsVTypes"/>
</file>