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数字与自然的交响</w:t>
      </w:r>
      <w:bookmarkEnd w:id="1"/>
    </w:p>
    <w:p/>
    <w:p/>
    <w:p/>
    <w:p>
      <w:pPr>
        <w:jc w:val="both"/>
        <w:ind w:left="0" w:right="0" w:firstLine="480"/>
        <w:spacing w:line="360" w:lineRule="auto"/>
      </w:pPr>
      <w:r>
        <w:rPr>
          <w:rFonts w:ascii="SimSun" w:hAnsi="SimSun" w:eastAsia="SimSun" w:cs="SimSun"/>
          <w:sz w:val="28"/>
          <w:szCs w:val="28"/>
        </w:rPr>
        <w:t xml:space="preserve">在未来的地球上，科技不再是冰冷的工具，而是与自然融为一体的存在。城市的每一栋建筑都覆盖着光伏植物墙，能够吸收阳光、净化空气并产生能源。人工智能与生态系统交织运作，每一次光合作用、每一次雨水流动都被数字化记录，用于优化城市运行和环境保护。</w:t>
      </w:r>
    </w:p>
    <w:p>
      <w:pPr>
        <w:jc w:val="both"/>
        <w:ind w:left="0" w:right="0" w:firstLine="480"/>
        <w:spacing w:line="360" w:lineRule="auto"/>
      </w:pPr>
      <w:r>
        <w:rPr>
          <w:rFonts w:ascii="SimSun" w:hAnsi="SimSun" w:eastAsia="SimSun" w:cs="SimSun"/>
          <w:sz w:val="28"/>
          <w:szCs w:val="28"/>
        </w:rPr>
        <w:t xml:space="preserve">生活在这样的世界中，人们的日常节奏与自然同步。早晨的阳光透过智能窗户调节室内光线，空气中微小的水雾随时保持适宜湿度。出门时，导航系统不仅指引路径，还建议最佳呼吸时间和能量消耗方案。人们用数字工具管理健康和环境，但不被技术奴役，而是与之协作，共享自然的韵律。</w:t>
      </w:r>
    </w:p>
    <w:p>
      <w:pPr>
        <w:jc w:val="both"/>
        <w:ind w:left="0" w:right="0" w:firstLine="480"/>
        <w:spacing w:line="360" w:lineRule="auto"/>
      </w:pPr>
      <w:r>
        <w:rPr>
          <w:rFonts w:ascii="SimSun" w:hAnsi="SimSun" w:eastAsia="SimSun" w:cs="SimSun"/>
          <w:sz w:val="28"/>
          <w:szCs w:val="28"/>
        </w:rPr>
        <w:t xml:space="preserve">社会形态也因科技生态融合而发生变化。社区不再是传统意义上的居住区，而是多功能的生态节点。人们在这里学习、创造、协作和交流，每一次集体活动都是与环境和数字网络的互动。资源分配透明而智能，能源、食物、知识的流动效率达到历史新高，而每个人都对生态负有责任。</w:t>
      </w:r>
    </w:p>
    <w:p>
      <w:pPr>
        <w:jc w:val="both"/>
        <w:ind w:left="0" w:right="0" w:firstLine="480"/>
        <w:spacing w:line="360" w:lineRule="auto"/>
      </w:pPr>
      <w:r>
        <w:rPr>
          <w:rFonts w:ascii="SimSun" w:hAnsi="SimSun" w:eastAsia="SimSun" w:cs="SimSun"/>
          <w:sz w:val="28"/>
          <w:szCs w:val="28"/>
        </w:rPr>
        <w:t xml:space="preserve">在这样的环境下，创作的灵感无处不在。建筑师用植物和光影设计空间，作家以数字化生态为背景构建故事，音乐家用风、雨和城市节奏谱写旋律。人类文明不再单纯追求物质，而是探索人与自然、科技与艺术之间的深度共鸣。</w:t>
      </w:r>
    </w:p>
    <w:p>
      <w:pPr>
        <w:jc w:val="both"/>
        <w:ind w:left="0" w:right="0" w:firstLine="480"/>
        <w:spacing w:line="360" w:lineRule="auto"/>
      </w:pPr>
      <w:r>
        <w:rPr>
          <w:rFonts w:ascii="SimSun" w:hAnsi="SimSun" w:eastAsia="SimSun" w:cs="SimSun"/>
          <w:sz w:val="28"/>
          <w:szCs w:val="28"/>
        </w:rPr>
        <w:t xml:space="preserve">数字与自然的交响，不仅是未来城市的景象，更是一种生活哲学。它提醒我们，科技的价值在于与自然融合，而文明的未来在于理解并尊重我们赖以生存的地球。</w:t>
      </w:r>
    </w:p>
    <w:p>
      <w:pPr>
        <w:sectPr>
          <w:pgSz w:orient="portrait" w:w="11905.511811023622" w:h="16837.79527559055"/>
          <w:pgMar w:top="1440" w:right="1440" w:bottom="1440" w:left="1440" w:header="720" w:footer="720" w:gutter="0"/>
          <w:cols w:num="1" w:space="720"/>
        </w:sectPr>
      </w:pPr>
    </w:p>
    <w:p>
      <w:pPr>
        <w:pStyle w:val="Heading1"/>
      </w:pPr>
      <w:bookmarkStart w:id="2" w:name="_Toc2"/>
      <w:r>
        <w:t>Symphony of Digital and Nature</w:t>
      </w:r>
      <w:bookmarkEnd w:id="2"/>
    </w:p>
    <w:p/>
    <w:p/>
    <w:p/>
    <w:p>
      <w:pPr>
        <w:jc w:val="both"/>
        <w:ind w:left="0" w:right="0" w:firstLine="480"/>
        <w:spacing w:line="360" w:lineRule="auto"/>
      </w:pPr>
      <w:r>
        <w:rPr>
          <w:rFonts w:ascii="SimSun" w:hAnsi="SimSun" w:eastAsia="SimSun" w:cs="SimSun"/>
          <w:sz w:val="28"/>
          <w:szCs w:val="28"/>
        </w:rPr>
        <w:t xml:space="preserve">On the Earth of the future, technology is no longer a cold tool but an entity integrated with nature. Every building in the city is covered with photovoltaic plant walls that absorb sunlight, purify the air, and generate energy. Artificial intelligence operates intertwined with the ecosystem, digitally recording every photosynthesis and rainfall to optimize city operations and environmental protection.</w:t>
      </w:r>
    </w:p>
    <w:p>
      <w:pPr>
        <w:jc w:val="both"/>
        <w:ind w:left="0" w:right="0" w:firstLine="480"/>
        <w:spacing w:line="360" w:lineRule="auto"/>
      </w:pPr>
      <w:r>
        <w:rPr>
          <w:rFonts w:ascii="SimSun" w:hAnsi="SimSun" w:eastAsia="SimSun" w:cs="SimSun"/>
          <w:sz w:val="28"/>
          <w:szCs w:val="28"/>
        </w:rPr>
        <w:t xml:space="preserve">Living in such a world, people’s daily rhythms synchronize with nature. Morning sunlight passes through smart windows that adjust indoor light, and tiny mist in the air maintains optimal humidity. When leaving home, navigation systems not only guide paths but also suggest the best breathing times and energy expenditure plans. People manage health and environment with digital tools but are not enslaved by technology; instead, they collaborate with it, sharing nature’s rhythm.</w:t>
      </w:r>
    </w:p>
    <w:p>
      <w:pPr>
        <w:jc w:val="both"/>
        <w:ind w:left="0" w:right="0" w:firstLine="480"/>
        <w:spacing w:line="360" w:lineRule="auto"/>
      </w:pPr>
      <w:r>
        <w:rPr>
          <w:rFonts w:ascii="SimSun" w:hAnsi="SimSun" w:eastAsia="SimSun" w:cs="SimSun"/>
          <w:sz w:val="28"/>
          <w:szCs w:val="28"/>
        </w:rPr>
        <w:t xml:space="preserve">Society transforms under the fusion of technology and ecology. Communities are no longer traditional residential zones but multifunctional ecological nodes. People learn, create, collaborate, and communicate here, with every collective activity interacting with both environment and digital networks. Resource allocation is transparent and intelligent; energy, food, and knowledge flow at unprecedented efficiency, and everyone bears ecological responsibility.</w:t>
      </w:r>
    </w:p>
    <w:p>
      <w:pPr>
        <w:jc w:val="both"/>
        <w:ind w:left="0" w:right="0" w:firstLine="480"/>
        <w:spacing w:line="360" w:lineRule="auto"/>
      </w:pPr>
      <w:r>
        <w:rPr>
          <w:rFonts w:ascii="SimSun" w:hAnsi="SimSun" w:eastAsia="SimSun" w:cs="SimSun"/>
          <w:sz w:val="28"/>
          <w:szCs w:val="28"/>
        </w:rPr>
        <w:t xml:space="preserve">In this environment, inspiration is everywhere. Architects design spaces with plants and light, writers build stories against digital ecological backdrops, and musicians compose melodies from wind, rain, and urban rhythms. Human civilization no longer merely pursues material wealth but explores the deep resonance between humans and nature, technology and art.</w:t>
      </w:r>
    </w:p>
    <w:p>
      <w:pPr>
        <w:jc w:val="both"/>
        <w:ind w:left="0" w:right="0" w:firstLine="480"/>
        <w:spacing w:line="360" w:lineRule="auto"/>
      </w:pPr>
      <w:r>
        <w:rPr>
          <w:rFonts w:ascii="SimSun" w:hAnsi="SimSun" w:eastAsia="SimSun" w:cs="SimSun"/>
          <w:sz w:val="28"/>
          <w:szCs w:val="28"/>
        </w:rPr>
        <w:t xml:space="preserve">The symphony of digital and nature is not only the vision of future cities but also a philosophy of life. It reminds us that technology’s value lies in integration with nature, and the future of civilization lies in understanding and respecting the Earth we rely 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2025-11-07T08:20:14+00:00</dcterms:created>
  <dcterms:modified xsi:type="dcterms:W3CDTF">2025-11-07T08:20:14+00:00</dcterms:modified>
</cp:coreProperties>
</file>

<file path=docProps/custom.xml><?xml version="1.0" encoding="utf-8"?>
<Properties xmlns="http://schemas.openxmlformats.org/officeDocument/2006/custom-properties" xmlns:vt="http://schemas.openxmlformats.org/officeDocument/2006/docPropsVTypes"/>
</file>