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文明的新脉络</w:t>
      </w:r>
      <w:bookmarkEnd w:id="1"/>
    </w:p>
    <w:p/>
    <w:p/>
    <w:p/>
    <w:p>
      <w:pPr>
        <w:jc w:val="both"/>
        <w:ind w:left="0" w:right="0" w:firstLine="480"/>
        <w:spacing w:line="360" w:lineRule="auto"/>
      </w:pPr>
      <w:r>
        <w:rPr>
          <w:rFonts w:ascii="SimSun" w:hAnsi="SimSun" w:eastAsia="SimSun" w:cs="SimSun"/>
          <w:sz w:val="28"/>
          <w:szCs w:val="28"/>
        </w:rPr>
        <w:t xml:space="preserve">未来的地球，文明的脉络在科技、生态与人文的交汇处重新织就。城市不再是单一的居住空间，而成为多层次的文明实验场。每个街区都有独特的文化主题，建筑和景观不仅服务于功能，也传递价值观和历史记忆。人们在城市中行走，仿佛穿越在时间与思想的交织之中。</w:t>
      </w:r>
    </w:p>
    <w:p>
      <w:pPr>
        <w:jc w:val="both"/>
        <w:ind w:left="0" w:right="0" w:firstLine="480"/>
        <w:spacing w:line="360" w:lineRule="auto"/>
      </w:pPr>
      <w:r>
        <w:rPr>
          <w:rFonts w:ascii="SimSun" w:hAnsi="SimSun" w:eastAsia="SimSun" w:cs="SimSun"/>
          <w:sz w:val="28"/>
          <w:szCs w:val="28"/>
        </w:rPr>
        <w:t xml:space="preserve">新的社会规则强调共享与合作。经济模式转向循环和互助，个人与社区的利益不再对立。教育和文化成为城市运作的核心，每个人既是学习者，也是贡献者。艺术、科学、生态研究并行发展，社区中的每一次活动都是对社会脉络的增补和延展。</w:t>
      </w:r>
    </w:p>
    <w:p>
      <w:pPr>
        <w:jc w:val="both"/>
        <w:ind w:left="0" w:right="0" w:firstLine="480"/>
        <w:spacing w:line="360" w:lineRule="auto"/>
      </w:pPr>
      <w:r>
        <w:rPr>
          <w:rFonts w:ascii="SimSun" w:hAnsi="SimSun" w:eastAsia="SimSun" w:cs="SimSun"/>
          <w:sz w:val="28"/>
          <w:szCs w:val="28"/>
        </w:rPr>
        <w:t xml:space="preserve">人与自然的关系被彻底重塑。城市绿地不再是装饰，而是生活的基础设施。雨水收集系统、垂直农场、空气净化森林，每一处都体现了人与自然的互动。人类不仅享受自然，更承担起守护自然的责任。孩子们在城市中自由探索河流和森林，成年人在技术和生态之间找到生活的平衡点。</w:t>
      </w:r>
    </w:p>
    <w:p>
      <w:pPr>
        <w:jc w:val="both"/>
        <w:ind w:left="0" w:right="0" w:firstLine="480"/>
        <w:spacing w:line="360" w:lineRule="auto"/>
      </w:pPr>
      <w:r>
        <w:rPr>
          <w:rFonts w:ascii="SimSun" w:hAnsi="SimSun" w:eastAsia="SimSun" w:cs="SimSun"/>
          <w:sz w:val="28"/>
          <w:szCs w:val="28"/>
        </w:rPr>
        <w:t xml:space="preserve">这种文明的新脉络，也深刻影响着创作灵感。未来的小说家、画家和建筑师，从城市中汲取灵感，将科技、生态与人文结合，创造出既真实又充满想象力的作品。写作和创作不再是孤立的过程，而是参与文明重构的体验。</w:t>
      </w:r>
    </w:p>
    <w:p>
      <w:pPr>
        <w:jc w:val="both"/>
        <w:ind w:left="0" w:right="0" w:firstLine="480"/>
        <w:spacing w:line="360" w:lineRule="auto"/>
      </w:pPr>
      <w:r>
        <w:rPr>
          <w:rFonts w:ascii="SimSun" w:hAnsi="SimSun" w:eastAsia="SimSun" w:cs="SimSun"/>
          <w:sz w:val="28"/>
          <w:szCs w:val="28"/>
        </w:rPr>
        <w:t xml:space="preserve">当我们思考未来地球的文明时，它不只是技术进步的集合，而是一种全新的生活方式，是人与人、人与自然、人与思想之间的精细编织。每一条街道、每一片绿地、每一座建筑，都是文明新脉络的生动注脚。</w:t>
      </w:r>
    </w:p>
    <w:p>
      <w:pPr>
        <w:sectPr>
          <w:pgSz w:orient="portrait" w:w="11905.511811023622" w:h="16837.79527559055"/>
          <w:pgMar w:top="1440" w:right="1440" w:bottom="1440" w:left="1440" w:header="720" w:footer="720" w:gutter="0"/>
          <w:cols w:num="1" w:space="720"/>
        </w:sectPr>
      </w:pPr>
    </w:p>
    <w:p>
      <w:pPr>
        <w:pStyle w:val="Heading1"/>
      </w:pPr>
      <w:bookmarkStart w:id="2" w:name="_Toc2"/>
      <w:r>
        <w:t>New Threads of Civilization</w:t>
      </w:r>
      <w:bookmarkEnd w:id="2"/>
    </w:p>
    <w:p/>
    <w:p/>
    <w:p/>
    <w:p>
      <w:pPr>
        <w:jc w:val="both"/>
        <w:ind w:left="0" w:right="0" w:firstLine="480"/>
        <w:spacing w:line="360" w:lineRule="auto"/>
      </w:pPr>
      <w:r>
        <w:rPr>
          <w:rFonts w:ascii="SimSun" w:hAnsi="SimSun" w:eastAsia="SimSun" w:cs="SimSun"/>
          <w:sz w:val="28"/>
          <w:szCs w:val="28"/>
        </w:rPr>
        <w:t xml:space="preserve">On the Earth of the future, the threads of civilization are rewoven at the intersection of technology, ecology, and humanity. Cities are no longer mere living spaces but multi-layered experimental grounds for civilization. Each district has its unique cultural theme, with architecture and landscapes serving not only functional purposes but also conveying values and historical memories. Walking through the city feels like traversing an interweaving of time and thought.</w:t>
      </w:r>
    </w:p>
    <w:p>
      <w:pPr>
        <w:jc w:val="both"/>
        <w:ind w:left="0" w:right="0" w:firstLine="480"/>
        <w:spacing w:line="360" w:lineRule="auto"/>
      </w:pPr>
      <w:r>
        <w:rPr>
          <w:rFonts w:ascii="SimSun" w:hAnsi="SimSun" w:eastAsia="SimSun" w:cs="SimSun"/>
          <w:sz w:val="28"/>
          <w:szCs w:val="28"/>
        </w:rPr>
        <w:t xml:space="preserve">New social rules emphasize sharing and cooperation. Economic models shift toward circularity and mutual aid, and individual and community interests no longer conflict. Education and culture form the core of city operations; everyone is both learner and contributor. Art, science, and ecological research develop side by side, with every community activity adding to and extending the social fabric.</w:t>
      </w:r>
    </w:p>
    <w:p>
      <w:pPr>
        <w:jc w:val="both"/>
        <w:ind w:left="0" w:right="0" w:firstLine="480"/>
        <w:spacing w:line="360" w:lineRule="auto"/>
      </w:pPr>
      <w:r>
        <w:rPr>
          <w:rFonts w:ascii="SimSun" w:hAnsi="SimSun" w:eastAsia="SimSun" w:cs="SimSun"/>
          <w:sz w:val="28"/>
          <w:szCs w:val="28"/>
        </w:rPr>
        <w:t xml:space="preserve">The human-nature relationship is thoroughly reshaped. Urban green spaces are no longer decorative but essential infrastructure. Rainwater harvesting systems, vertical farms, and air-purifying forests all embody human-nature interaction. Humans not only enjoy nature but take responsibility for protecting it. Children freely explore rivers and forests within cities, while adults find a balance between technology and ecology in their daily lives.</w:t>
      </w:r>
    </w:p>
    <w:p>
      <w:pPr>
        <w:jc w:val="both"/>
        <w:ind w:left="0" w:right="0" w:firstLine="480"/>
        <w:spacing w:line="360" w:lineRule="auto"/>
      </w:pPr>
      <w:r>
        <w:rPr>
          <w:rFonts w:ascii="SimSun" w:hAnsi="SimSun" w:eastAsia="SimSun" w:cs="SimSun"/>
          <w:sz w:val="28"/>
          <w:szCs w:val="28"/>
        </w:rPr>
        <w:t xml:space="preserve">This new thread of civilization profoundly inspires creative work. Future novelists, painters, and architects draw inspiration from the city, integrating technology, ecology, and humanistic elements to create works that are both realistic and imaginative. Writing and creation are no longer isolated processes but experiences participating in the reconstruction of civilization.</w:t>
      </w:r>
    </w:p>
    <w:p>
      <w:pPr>
        <w:jc w:val="both"/>
        <w:ind w:left="0" w:right="0" w:firstLine="480"/>
        <w:spacing w:line="360" w:lineRule="auto"/>
      </w:pPr>
      <w:r>
        <w:rPr>
          <w:rFonts w:ascii="SimSun" w:hAnsi="SimSun" w:eastAsia="SimSun" w:cs="SimSun"/>
          <w:sz w:val="28"/>
          <w:szCs w:val="28"/>
        </w:rPr>
        <w:t xml:space="preserve">When we think of the future Earth’s civilization, it is not merely an aggregation of technological progress but a whole new way of life—a delicate weaving of relationships among humans, nature, and thought. Every street, every green space, and every building serves as a vivid annotation of civilization’s new threads.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2025-11-07T08:20:15+00:00</dcterms:created>
  <dcterms:modified xsi:type="dcterms:W3CDTF">2025-11-07T08:20:15+00:00</dcterms:modified>
</cp:coreProperties>
</file>

<file path=docProps/custom.xml><?xml version="1.0" encoding="utf-8"?>
<Properties xmlns="http://schemas.openxmlformats.org/officeDocument/2006/custom-properties" xmlns:vt="http://schemas.openxmlformats.org/officeDocument/2006/docPropsVTypes"/>
</file>