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绿色能源引领的未来生活场景</w:t>
      </w:r>
      <w:bookmarkEnd w:id="1"/>
    </w:p>
    <w:p/>
    <w:p/>
    <w:p/>
    <w:p>
      <w:pPr>
        <w:jc w:val="both"/>
        <w:ind w:left="0" w:right="0" w:firstLine="480"/>
        <w:spacing w:line="360" w:lineRule="auto"/>
      </w:pPr>
      <w:r>
        <w:rPr>
          <w:rFonts w:ascii="SimSun" w:hAnsi="SimSun" w:eastAsia="SimSun" w:cs="SimSun"/>
          <w:sz w:val="28"/>
          <w:szCs w:val="28"/>
        </w:rPr>
        <w:t xml:space="preserve">在未来地球的生活图景中，绿色能源已经成为所有城市和乡镇共同的语言。无论是在热带海岸还是极地山谷，人们都能看到那些静静旋转的风力装置和嵌入建筑外墙的太阳能薄板。它们像呼吸一般自然存在，成为人类与环境关系重建的象征。</w:t>
      </w:r>
    </w:p>
    <w:p>
      <w:pPr>
        <w:jc w:val="both"/>
        <w:ind w:left="0" w:right="0" w:firstLine="480"/>
        <w:spacing w:line="360" w:lineRule="auto"/>
      </w:pPr>
      <w:r>
        <w:rPr>
          <w:rFonts w:ascii="SimSun" w:hAnsi="SimSun" w:eastAsia="SimSun" w:cs="SimSun"/>
          <w:sz w:val="28"/>
          <w:szCs w:val="28"/>
        </w:rPr>
        <w:t xml:space="preserve">未来的家庭不需要传统的电网系统，而是以小型能源网络为基础。每一幢住宅都能通过太阳能、微型风能或地热装置自给自足。当阳光充足时，多余的能源会自动储存在社区共享仓中，在阴雨天供大家使用。能源不再是城市紧张的隐形神经，而成为居民之间友善协作的桥梁。</w:t>
      </w:r>
    </w:p>
    <w:p>
      <w:pPr>
        <w:jc w:val="both"/>
        <w:ind w:left="0" w:right="0" w:firstLine="480"/>
        <w:spacing w:line="360" w:lineRule="auto"/>
      </w:pPr>
      <w:r>
        <w:rPr>
          <w:rFonts w:ascii="SimSun" w:hAnsi="SimSun" w:eastAsia="SimSun" w:cs="SimSun"/>
          <w:sz w:val="28"/>
          <w:szCs w:val="28"/>
        </w:rPr>
        <w:t xml:space="preserve">在这样的环境下，人们的生活方式也发生着深刻改变。通勤不再依赖燃油车辆，而是依靠轻便的磁悬浮轨道、智能电动单车或可以自动规划路线的步行系统。街道两旁的绿植将不再只是景观，而是城市生态循环的重要组成部分。它们通过智能灌溉系统降低城市温度，吸收废气，形成一种能让人安心呼吸的自然“过滤层”。</w:t>
      </w:r>
    </w:p>
    <w:p>
      <w:pPr>
        <w:jc w:val="both"/>
        <w:ind w:left="0" w:right="0" w:firstLine="480"/>
        <w:spacing w:line="360" w:lineRule="auto"/>
      </w:pPr>
      <w:r>
        <w:rPr>
          <w:rFonts w:ascii="SimSun" w:hAnsi="SimSun" w:eastAsia="SimSun" w:cs="SimSun"/>
          <w:sz w:val="28"/>
          <w:szCs w:val="28"/>
        </w:rPr>
        <w:t xml:space="preserve">除了城市，乡村地区也焕发出新的生机。依靠绿色能源，农业不再受制于天气的变化。智能水培农场、自动化大棚以及高效灌溉系统让农作物在最适宜的气候条件下生长。农民不再辛苦反复劳作，而是像管理一座大型生态实验室般精准照看土地。农田周边也种植着大量恢复性的植被，让生态系统从土壤开始逐渐恢复。</w:t>
      </w:r>
    </w:p>
    <w:p>
      <w:pPr>
        <w:jc w:val="both"/>
        <w:ind w:left="0" w:right="0" w:firstLine="480"/>
        <w:spacing w:line="360" w:lineRule="auto"/>
      </w:pPr>
      <w:r>
        <w:rPr>
          <w:rFonts w:ascii="SimSun" w:hAnsi="SimSun" w:eastAsia="SimSun" w:cs="SimSun"/>
          <w:sz w:val="28"/>
          <w:szCs w:val="28"/>
        </w:rPr>
        <w:t xml:space="preserve">未来的生活并非完全依赖科技，而是将科技与自然的力量结合，让两者共同塑造一个稳定又灵动的世界。气候变化仍然存在，但在更强大的绿色系统护航下，人类终于能够以更从容的姿态迎接挑战。保护环境不再是一句口号，而成为每个人习惯性的生活方式。</w:t>
      </w:r>
    </w:p>
    <w:p>
      <w:pPr>
        <w:sectPr>
          <w:pgSz w:orient="portrait" w:w="11905.511811023622" w:h="16837.79527559055"/>
          <w:pgMar w:top="1440" w:right="1440" w:bottom="1440" w:left="1440" w:header="720" w:footer="720" w:gutter="0"/>
          <w:cols w:num="1" w:space="720"/>
        </w:sectPr>
      </w:pPr>
    </w:p>
    <w:p>
      <w:pPr>
        <w:pStyle w:val="Heading1"/>
      </w:pPr>
      <w:bookmarkStart w:id="2" w:name="_Toc2"/>
      <w:r>
        <w:t>Future Life Powered by Green Energy</w:t>
      </w:r>
      <w:bookmarkEnd w:id="2"/>
    </w:p>
    <w:p/>
    <w:p/>
    <w:p/>
    <w:p>
      <w:pPr>
        <w:jc w:val="both"/>
        <w:ind w:left="0" w:right="0" w:firstLine="480"/>
        <w:spacing w:line="360" w:lineRule="auto"/>
      </w:pPr>
      <w:r>
        <w:rPr>
          <w:rFonts w:ascii="SimSun" w:hAnsi="SimSun" w:eastAsia="SimSun" w:cs="SimSun"/>
          <w:sz w:val="28"/>
          <w:szCs w:val="28"/>
        </w:rPr>
        <w:t xml:space="preserve">In the envisioned future of Earth, green energy becomes a universal language shared by cities and villages alike. From tropical coastlines to polar valleys, wind turbines and solar walls quietly operate as natural extensions of the environment, symbolizing the renewed relationship between humans and nature.</w:t>
      </w:r>
    </w:p>
    <w:p>
      <w:pPr>
        <w:jc w:val="both"/>
        <w:ind w:left="0" w:right="0" w:firstLine="480"/>
        <w:spacing w:line="360" w:lineRule="auto"/>
      </w:pPr>
      <w:r>
        <w:rPr>
          <w:rFonts w:ascii="SimSun" w:hAnsi="SimSun" w:eastAsia="SimSun" w:cs="SimSun"/>
          <w:sz w:val="28"/>
          <w:szCs w:val="28"/>
        </w:rPr>
        <w:t xml:space="preserve">Homes will rely on small, localized energy networks rather than traditional grids. Each residence will generate its own power through solar panels, micro wind turbines, or geothermal units. Excess energy will automatically be stored in community reserves, supporting everyone during cloudy or rainy days. Energy becomes not a strained urban resource but a bridge connecting neighbors.</w:t>
      </w:r>
    </w:p>
    <w:p>
      <w:pPr>
        <w:jc w:val="both"/>
        <w:ind w:left="0" w:right="0" w:firstLine="480"/>
        <w:spacing w:line="360" w:lineRule="auto"/>
      </w:pPr>
      <w:r>
        <w:rPr>
          <w:rFonts w:ascii="SimSun" w:hAnsi="SimSun" w:eastAsia="SimSun" w:cs="SimSun"/>
          <w:sz w:val="28"/>
          <w:szCs w:val="28"/>
        </w:rPr>
        <w:t xml:space="preserve">With this shift, daily life changes dramatically. Commuting will depend on magnetic-levitation routes, smart electric bikes, or walking systems that automatically optimize paths. City vegetation will serve not merely as decoration but as crucial components of ecological cycles, cooling urban spaces and filtering air through intelligent irrigation systems.</w:t>
      </w:r>
    </w:p>
    <w:p>
      <w:pPr>
        <w:jc w:val="both"/>
        <w:ind w:left="0" w:right="0" w:firstLine="480"/>
        <w:spacing w:line="360" w:lineRule="auto"/>
      </w:pPr>
      <w:r>
        <w:rPr>
          <w:rFonts w:ascii="SimSun" w:hAnsi="SimSun" w:eastAsia="SimSun" w:cs="SimSun"/>
          <w:sz w:val="28"/>
          <w:szCs w:val="28"/>
        </w:rPr>
        <w:t xml:space="preserve">Rural regions will thrive as well. Supported by green energy, agriculture will break free from climate limitations. Smart hydroponic farms, automated greenhouses, and efficient irrigation systems allow crops to grow under ideal conditions. Farmers will manage land with the precision of ecological engineers, and restored vegetation around fields will rebuild ecosystems starting from the soil.</w:t>
      </w:r>
    </w:p>
    <w:p>
      <w:pPr>
        <w:jc w:val="both"/>
        <w:ind w:left="0" w:right="0" w:firstLine="480"/>
        <w:spacing w:line="360" w:lineRule="auto"/>
      </w:pPr>
      <w:r>
        <w:rPr>
          <w:rFonts w:ascii="SimSun" w:hAnsi="SimSun" w:eastAsia="SimSun" w:cs="SimSun"/>
          <w:sz w:val="28"/>
          <w:szCs w:val="28"/>
        </w:rPr>
        <w:t xml:space="preserve">Future life will not rely solely on technology but on the combination of technological innovation and nature’s quiet power. Climate change will persist, yet humans will be better prepared, protected by resilient systems powered by green energy. Environmental protection will no longer be a slogan but a natural part of everyday behavior.</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2025-11-07T08:32:18+00:00</dcterms:created>
  <dcterms:modified xsi:type="dcterms:W3CDTF">2025-11-07T08:32:18+00:00</dcterms:modified>
</cp:coreProperties>
</file>

<file path=docProps/custom.xml><?xml version="1.0" encoding="utf-8"?>
<Properties xmlns="http://schemas.openxmlformats.org/officeDocument/2006/custom-properties" xmlns:vt="http://schemas.openxmlformats.org/officeDocument/2006/docPropsVTypes"/>
</file>