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系统化复盘期中考试：从数据到行动的学习优化方案</w:t>
      </w:r>
      <w:bookmarkEnd w:id="1"/>
    </w:p>
    <w:p/>
    <w:p/>
    <w:p/>
    <w:p>
      <w:pPr>
        <w:jc w:val="both"/>
        <w:ind w:left="0" w:right="0" w:firstLine="480"/>
        <w:spacing w:line="360" w:lineRule="auto"/>
      </w:pPr>
      <w:r>
        <w:rPr>
          <w:rFonts w:ascii="SimSun" w:hAnsi="SimSun" w:eastAsia="SimSun" w:cs="SimSun"/>
          <w:sz w:val="28"/>
          <w:szCs w:val="28"/>
        </w:rPr>
        <w:t xml:space="preserve">期中考试结束后，全面复盘是提升学习效果的重要环节。通过对班级成绩的统计和分析，我们发现不同学科和知识模块之间存在显著差异，成绩集中在中高分区，但低分群体存在明显学习漏洞，这为后续优化学习提供了依据。</w:t>
      </w:r>
    </w:p>
    <w:p>
      <w:pPr>
        <w:jc w:val="both"/>
        <w:ind w:left="0" w:right="0" w:firstLine="480"/>
        <w:spacing w:line="360" w:lineRule="auto"/>
      </w:pPr>
      <w:r>
        <w:rPr>
          <w:rFonts w:ascii="SimSun" w:hAnsi="SimSun" w:eastAsia="SimSun" w:cs="SimSun"/>
          <w:sz w:val="28"/>
          <w:szCs w:val="28"/>
        </w:rPr>
        <w:t xml:space="preserve">具体来看，语文阅读理解和作文得分差异较大，说明部分学生阅读理解能力不足，作文思路欠清晰；数学函数与几何是低分学生的重点薄弱环节；英语听力和阅读理解得分普遍偏低，说明平时练习不够系统。这些数据提示我们，学习优化应从查漏补缺入手，而不是简单增加学习时间。</w:t>
      </w:r>
    </w:p>
    <w:p>
      <w:pPr>
        <w:jc w:val="both"/>
        <w:ind w:left="0" w:right="0" w:firstLine="480"/>
        <w:spacing w:line="360" w:lineRule="auto"/>
      </w:pPr>
      <w:r>
        <w:rPr>
          <w:rFonts w:ascii="SimSun" w:hAnsi="SimSun" w:eastAsia="SimSun" w:cs="SimSun"/>
          <w:sz w:val="28"/>
          <w:szCs w:val="28"/>
        </w:rPr>
        <w:t xml:space="preserve">针对知识薄弱环节，我们提出以下改进措施：首先，构建错题档案，将错题按学科、知识点分类，记录解题思路和错误类型，并定期回顾和总结，形成可持续的复习体系。其次，制定个性化学习计划，明确每周、每月学习目标，针对薄弱模块安排专项练习，同时保持对强项的巩固。</w:t>
      </w:r>
    </w:p>
    <w:p>
      <w:pPr>
        <w:jc w:val="both"/>
        <w:ind w:left="0" w:right="0" w:firstLine="480"/>
        <w:spacing w:line="360" w:lineRule="auto"/>
      </w:pPr>
      <w:r>
        <w:rPr>
          <w:rFonts w:ascii="SimSun" w:hAnsi="SimSun" w:eastAsia="SimSun" w:cs="SimSun"/>
          <w:sz w:val="28"/>
          <w:szCs w:val="28"/>
        </w:rPr>
        <w:t xml:space="preserve">课堂学习效率是提升成绩的关键。通过观察发现，部分学生课堂参与度不高，容易遗漏重点知识。建议学生提高课堂专注度，主动提问，做好笔记，并在课后进行复盘，将课堂学习与错题档案结合，实现知识内化。</w:t>
      </w:r>
    </w:p>
    <w:p>
      <w:pPr>
        <w:jc w:val="both"/>
        <w:ind w:left="0" w:right="0" w:firstLine="480"/>
        <w:spacing w:line="360" w:lineRule="auto"/>
      </w:pPr>
      <w:r>
        <w:rPr>
          <w:rFonts w:ascii="SimSun" w:hAnsi="SimSun" w:eastAsia="SimSun" w:cs="SimSun"/>
          <w:sz w:val="28"/>
          <w:szCs w:val="28"/>
        </w:rPr>
        <w:t xml:space="preserve">时间分配方面，应合理安排复习节奏，避免偏科或临时抱佛脚。可以采用每日分科计划，每周复盘总结的模式，将复习与错题整理相结合，确保知识掌握均衡且稳固。</w:t>
      </w:r>
    </w:p>
    <w:p>
      <w:pPr>
        <w:jc w:val="both"/>
        <w:ind w:left="0" w:right="0" w:firstLine="480"/>
        <w:spacing w:line="360" w:lineRule="auto"/>
      </w:pPr>
      <w:r>
        <w:rPr>
          <w:rFonts w:ascii="SimSun" w:hAnsi="SimSun" w:eastAsia="SimSun" w:cs="SimSun"/>
          <w:sz w:val="28"/>
          <w:szCs w:val="28"/>
        </w:rPr>
        <w:t xml:space="preserve">考试心理调节也是不可忽视的环节。低分学生在考试中容易紧张，导致实际水平发挥不稳定。通过模拟考试、心理暗示以及放松练习，可以有效缓解压力，提升考试自信心。</w:t>
      </w:r>
    </w:p>
    <w:p>
      <w:pPr>
        <w:jc w:val="both"/>
        <w:ind w:left="0" w:right="0" w:firstLine="480"/>
        <w:spacing w:line="360" w:lineRule="auto"/>
      </w:pPr>
      <w:r>
        <w:rPr>
          <w:rFonts w:ascii="SimSun" w:hAnsi="SimSun" w:eastAsia="SimSun" w:cs="SimSun"/>
          <w:sz w:val="28"/>
          <w:szCs w:val="28"/>
        </w:rPr>
        <w:t xml:space="preserve">总结而言，通过系统化复盘期中考试成绩，学生能够清晰识别知识薄弱点，优化学习方法和复习策略，提高课堂效率，合理分配时间，并改善考试心理状态。这种数据驱动的学习优化方案，不仅帮助学生查漏补缺，还能形成长期有效的学习闭环，从而在后续学习中持续提升成绩。</w:t>
      </w:r>
    </w:p>
    <w:p>
      <w:pPr>
        <w:sectPr>
          <w:pgSz w:orient="portrait" w:w="11905.511811023622" w:h="16837.79527559055"/>
          <w:pgMar w:top="1440" w:right="1440" w:bottom="1440" w:left="1440" w:header="720" w:footer="720" w:gutter="0"/>
          <w:cols w:num="1" w:space="720"/>
        </w:sectPr>
      </w:pPr>
    </w:p>
    <w:p>
      <w:pPr>
        <w:pStyle w:val="Heading1"/>
      </w:pPr>
      <w:bookmarkStart w:id="2" w:name="_Toc2"/>
      <w:r>
        <w:t>Systematic Midterm Review: Learning Optimization from Data to Action</w:t>
      </w:r>
      <w:bookmarkEnd w:id="2"/>
    </w:p>
    <w:p/>
    <w:p/>
    <w:p/>
    <w:p>
      <w:pPr>
        <w:jc w:val="both"/>
        <w:ind w:left="0" w:right="0" w:firstLine="480"/>
        <w:spacing w:line="360" w:lineRule="auto"/>
      </w:pPr>
      <w:r>
        <w:rPr>
          <w:rFonts w:ascii="SimSun" w:hAnsi="SimSun" w:eastAsia="SimSun" w:cs="SimSun"/>
          <w:sz w:val="28"/>
          <w:szCs w:val="28"/>
        </w:rPr>
        <w:t xml:space="preserve">After the midterm exam, a comprehensive review is a critical step to improve learning outcomes. By analyzing class performance data, we found significant differences across subjects and knowledge modules. While most students are in the mid-to-high score range, low-performing students have clear learning gaps, providing a basis for optimizing learning strategies.</w:t>
      </w:r>
    </w:p>
    <w:p>
      <w:pPr>
        <w:jc w:val="both"/>
        <w:ind w:left="0" w:right="0" w:firstLine="480"/>
        <w:spacing w:line="360" w:lineRule="auto"/>
      </w:pPr>
      <w:r>
        <w:rPr>
          <w:rFonts w:ascii="SimSun" w:hAnsi="SimSun" w:eastAsia="SimSun" w:cs="SimSun"/>
          <w:sz w:val="28"/>
          <w:szCs w:val="28"/>
        </w:rPr>
        <w:t xml:space="preserve">Specifically, Chinese reading comprehension and writing scores vary greatly, indicating weak reading comprehension and unclear essay structuring for some students. Math functions and geometry are the main weak areas for low scorers. English listening and reading comprehension scores are generally low, reflecting insufficient systematic practice. These data suggest that learning optimization should start with identifying gaps, rather than simply increasing study time.</w:t>
      </w:r>
    </w:p>
    <w:p>
      <w:pPr>
        <w:jc w:val="both"/>
        <w:ind w:left="0" w:right="0" w:firstLine="480"/>
        <w:spacing w:line="360" w:lineRule="auto"/>
      </w:pPr>
      <w:r>
        <w:rPr>
          <w:rFonts w:ascii="SimSun" w:hAnsi="SimSun" w:eastAsia="SimSun" w:cs="SimSun"/>
          <w:sz w:val="28"/>
          <w:szCs w:val="28"/>
        </w:rPr>
        <w:t xml:space="preserve">To address weak knowledge areas, we propose the following measures: First, build an error archive, categorizing mistakes by subject and knowledge point, recording problem-solving methods and error types, and reviewing regularly to create a sustainable revision system. Second, develop a personalized study plan with weekly and monthly goals, assigning targeted practice for weak areas while maintaining consolidation of strong points.</w:t>
      </w:r>
    </w:p>
    <w:p>
      <w:pPr>
        <w:jc w:val="both"/>
        <w:ind w:left="0" w:right="0" w:firstLine="480"/>
        <w:spacing w:line="360" w:lineRule="auto"/>
      </w:pPr>
      <w:r>
        <w:rPr>
          <w:rFonts w:ascii="SimSun" w:hAnsi="SimSun" w:eastAsia="SimSun" w:cs="SimSun"/>
          <w:sz w:val="28"/>
          <w:szCs w:val="28"/>
        </w:rPr>
        <w:t xml:space="preserve">Classroom learning efficiency is crucial for performance improvement. Observations show that some students have low engagement, easily missing key knowledge. Students are advised to increase focus, actively ask questions, take structured notes, and review after class, integrating classroom learning with the error archive to internalize knowledge.</w:t>
      </w:r>
    </w:p>
    <w:p>
      <w:pPr>
        <w:jc w:val="both"/>
        <w:ind w:left="0" w:right="0" w:firstLine="480"/>
        <w:spacing w:line="360" w:lineRule="auto"/>
      </w:pPr>
      <w:r>
        <w:rPr>
          <w:rFonts w:ascii="SimSun" w:hAnsi="SimSun" w:eastAsia="SimSun" w:cs="SimSun"/>
          <w:sz w:val="28"/>
          <w:szCs w:val="28"/>
        </w:rPr>
        <w:t xml:space="preserve">Regarding time allocation, study pacing should be reasonable to avoid subject imbalance or last-minute cramming. A daily subject-based plan combined with weekly review summaries and error tracking ensures balanced and solid knowledge mastery.</w:t>
      </w:r>
    </w:p>
    <w:p>
      <w:pPr>
        <w:jc w:val="both"/>
        <w:ind w:left="0" w:right="0" w:firstLine="480"/>
        <w:spacing w:line="360" w:lineRule="auto"/>
      </w:pPr>
      <w:r>
        <w:rPr>
          <w:rFonts w:ascii="SimSun" w:hAnsi="SimSun" w:eastAsia="SimSun" w:cs="SimSun"/>
          <w:sz w:val="28"/>
          <w:szCs w:val="28"/>
        </w:rPr>
        <w:t xml:space="preserve">Exam psychological adjustment is also important. Low-performing students are prone to nervousness, causing inconsistent performance. Mock exams, positive self-talk, and relaxation exercises can effectively relieve stress and boost confidence.</w:t>
      </w:r>
    </w:p>
    <w:p>
      <w:pPr>
        <w:jc w:val="both"/>
        <w:ind w:left="0" w:right="0" w:firstLine="480"/>
        <w:spacing w:line="360" w:lineRule="auto"/>
      </w:pPr>
      <w:r>
        <w:rPr>
          <w:rFonts w:ascii="SimSun" w:hAnsi="SimSun" w:eastAsia="SimSun" w:cs="SimSun"/>
          <w:sz w:val="28"/>
          <w:szCs w:val="28"/>
        </w:rPr>
        <w:t xml:space="preserve">In summary, by systematically reviewing midterm results, students can clearly identify weak points, optimize study methods and review strategies, improve classroom efficiency, manage time wisely, and regulate exam psychology. This data-driven learning optimization approach not only helps fill knowledge gaps but also establishes a long-term effective learning cycle, enabling continuous improvement in future studies.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2025-11-09T05:42:32+00:00</dcterms:created>
  <dcterms:modified xsi:type="dcterms:W3CDTF">2025-11-09T05:42:32+00:00</dcterms:modified>
</cp:coreProperties>
</file>

<file path=docProps/custom.xml><?xml version="1.0" encoding="utf-8"?>
<Properties xmlns="http://schemas.openxmlformats.org/officeDocument/2006/custom-properties" xmlns:vt="http://schemas.openxmlformats.org/officeDocument/2006/docPropsVTypes"/>
</file>